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4" w:type="pct"/>
        <w:tblLayout w:type="fixed"/>
        <w:tblLook w:val="0600" w:firstRow="0" w:lastRow="0" w:firstColumn="0" w:lastColumn="0" w:noHBand="1" w:noVBand="1"/>
      </w:tblPr>
      <w:tblGrid>
        <w:gridCol w:w="10080"/>
        <w:gridCol w:w="109"/>
      </w:tblGrid>
      <w:tr w:rsidR="00AE3014" w14:paraId="3EF64131" w14:textId="77777777" w:rsidTr="00085557">
        <w:trPr>
          <w:trHeight w:val="428"/>
        </w:trPr>
        <w:tc>
          <w:tcPr>
            <w:tcW w:w="10189" w:type="dxa"/>
            <w:gridSpan w:val="2"/>
          </w:tcPr>
          <w:p w14:paraId="69034EE3" w14:textId="21373021" w:rsidR="00793CBE" w:rsidRPr="00D12399" w:rsidRDefault="00793CBE" w:rsidP="003740A3">
            <w:pPr>
              <w:rPr>
                <w:rFonts w:ascii="Graphik" w:hAnsi="Graphik"/>
              </w:rPr>
            </w:pPr>
          </w:p>
        </w:tc>
      </w:tr>
      <w:tr w:rsidR="003740A3" w:rsidRPr="00D12399" w14:paraId="656913FF" w14:textId="77777777" w:rsidTr="00085557">
        <w:trPr>
          <w:trHeight w:val="1526"/>
        </w:trPr>
        <w:tc>
          <w:tcPr>
            <w:tcW w:w="10189" w:type="dxa"/>
            <w:gridSpan w:val="2"/>
            <w:vAlign w:val="center"/>
          </w:tcPr>
          <w:p w14:paraId="49D3E2E5" w14:textId="300F554B" w:rsidR="00D12399" w:rsidRDefault="00085557" w:rsidP="003740A3">
            <w:pPr>
              <w:pStyle w:val="Information"/>
              <w:rPr>
                <w:rFonts w:ascii="Graphik" w:hAnsi="Graphik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BB8E6" wp14:editId="7C5354B3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-691515</wp:posOffset>
                      </wp:positionV>
                      <wp:extent cx="7776210" cy="723265"/>
                      <wp:effectExtent l="0" t="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621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A9468" w14:textId="79A58C24" w:rsidR="00D12399" w:rsidRDefault="00D12399" w:rsidP="0008555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jc w:val="center"/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</w:pPr>
                                  <w:proofErr w:type="spellStart"/>
                                  <w:r w:rsidRPr="00D12399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  <w:t>Proposta</w:t>
                                  </w:r>
                                  <w:proofErr w:type="spellEnd"/>
                                  <w:r w:rsidRPr="00D12399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2399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  <w:t>Formativa</w:t>
                                  </w:r>
                                  <w:proofErr w:type="spellEnd"/>
                                </w:p>
                                <w:p w14:paraId="46CBBE67" w14:textId="681E636B" w:rsidR="00375CC7" w:rsidRPr="00375CC7" w:rsidRDefault="00D12399" w:rsidP="000855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12399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CORSO DI STRUMENTI A PERCUSSIONE E BATTERIA</w:t>
                                  </w:r>
                                </w:p>
                                <w:p w14:paraId="23621E3F" w14:textId="77777777" w:rsidR="00D12399" w:rsidRPr="00D12399" w:rsidRDefault="00D12399" w:rsidP="0008555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rPr>
                                      <w:rFonts w:ascii="Graphik" w:hAnsi="Graphik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B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9.4pt;margin-top:-54.45pt;width:612.3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" fillcolor="#002060" stroked="f">
                      <v:textbox inset="0,0,0,0">
                        <w:txbxContent>
                          <w:p w14:paraId="4F8A9468" w14:textId="79A58C24" w:rsidR="00D12399" w:rsidRDefault="00D12399" w:rsidP="00085557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jc w:val="center"/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</w:pPr>
                            <w:proofErr w:type="spellStart"/>
                            <w:r w:rsidRPr="00D12399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  <w:t>Proposta</w:t>
                            </w:r>
                            <w:proofErr w:type="spellEnd"/>
                            <w:r w:rsidRPr="00D12399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12399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  <w:t>Formativa</w:t>
                            </w:r>
                            <w:proofErr w:type="spellEnd"/>
                          </w:p>
                          <w:p w14:paraId="46CBBE67" w14:textId="681E636B" w:rsidR="00375CC7" w:rsidRPr="00375CC7" w:rsidRDefault="00D12399" w:rsidP="000855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2399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CORSO DI STRUMENTI A PERCUSSIONE E BATTERIA</w:t>
                            </w:r>
                          </w:p>
                          <w:p w14:paraId="23621E3F" w14:textId="77777777" w:rsidR="00D12399" w:rsidRPr="00D12399" w:rsidRDefault="00D12399" w:rsidP="00085557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rFonts w:ascii="Graphik" w:hAnsi="Graphik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25950" w14:textId="523E8CE9" w:rsidR="00D12399" w:rsidRPr="00085557" w:rsidRDefault="00085557" w:rsidP="00085557">
            <w:pPr>
              <w:pStyle w:val="NormalWeb"/>
              <w:spacing w:before="0" w:beforeAutospacing="0" w:after="0" w:afterAutospacing="0"/>
            </w:pPr>
            <w:r w:rsidRPr="00085557">
              <w:rPr>
                <w:rFonts w:ascii="Graphik" w:hAnsi="Graphik" w:cs="Calibri"/>
                <w:color w:val="000000"/>
                <w:sz w:val="22"/>
                <w:szCs w:val="22"/>
              </w:rPr>
              <w:t>Il corso di Percussioni e Batteria offre allo studente la possibilità di conoscere strumenti a percussione di vario genere che hanno utilizzo sia nella musica classica che nella musica moderna.</w:t>
            </w:r>
          </w:p>
        </w:tc>
      </w:tr>
      <w:tr w:rsidR="00085557" w:rsidRPr="00D12399" w14:paraId="682AABAF" w14:textId="77777777" w:rsidTr="00085557">
        <w:trPr>
          <w:gridAfter w:val="1"/>
          <w:wAfter w:w="109" w:type="dxa"/>
          <w:trHeight w:val="454"/>
        </w:trPr>
        <w:tc>
          <w:tcPr>
            <w:tcW w:w="10080" w:type="dxa"/>
          </w:tcPr>
          <w:p w14:paraId="16B5570E" w14:textId="39864353" w:rsidR="00085557" w:rsidRPr="00D12399" w:rsidRDefault="00085557" w:rsidP="00A02FB4">
            <w:pPr>
              <w:pStyle w:val="Heading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A chi è rivolto</w:t>
            </w:r>
          </w:p>
          <w:p w14:paraId="45D98276" w14:textId="77777777" w:rsidR="00085557" w:rsidRPr="00D12399" w:rsidRDefault="00085557" w:rsidP="00A02FB4">
            <w:pPr>
              <w:pStyle w:val="NormalWeb"/>
              <w:spacing w:before="0" w:beforeAutospacing="0" w:after="0" w:afterAutospacing="0"/>
              <w:rPr>
                <w:rFonts w:ascii="Graphik" w:hAnsi="Graphik"/>
              </w:rPr>
            </w:pPr>
            <w:r w:rsidRPr="00D12399">
              <w:rPr>
                <w:rFonts w:ascii="Graphik" w:hAnsi="Graphik" w:cs="Calibri"/>
                <w:color w:val="000000"/>
                <w:sz w:val="22"/>
                <w:szCs w:val="22"/>
              </w:rPr>
              <w:t>Il corso di Percussioni è rivolto a tutti coloro decidano cimentarsi con lo strumento dai più piccoli ai più grandi, senza limiti d’età! </w:t>
            </w:r>
          </w:p>
          <w:p w14:paraId="446EC28E" w14:textId="77777777" w:rsidR="00085557" w:rsidRPr="00D12399" w:rsidRDefault="00085557" w:rsidP="00A02FB4">
            <w:pPr>
              <w:rPr>
                <w:rFonts w:ascii="Graphik" w:hAnsi="Graphik"/>
                <w:lang w:val="it-IT"/>
              </w:rPr>
            </w:pPr>
          </w:p>
        </w:tc>
      </w:tr>
      <w:tr w:rsidR="00085557" w14:paraId="40F44410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48093A35" w14:textId="36B24D87" w:rsidR="00085557" w:rsidRPr="00D12399" w:rsidRDefault="00085557" w:rsidP="00A02FB4">
            <w:pPr>
              <w:pStyle w:val="Heading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Contenuti del corso</w:t>
            </w:r>
          </w:p>
          <w:p w14:paraId="250AD0BB" w14:textId="4A15CF4C" w:rsidR="00085557" w:rsidRPr="00085557" w:rsidRDefault="00085557" w:rsidP="00A02FB4">
            <w:pPr>
              <w:pStyle w:val="ListParagraph"/>
              <w:rPr>
                <w:rFonts w:ascii="Graphik" w:hAnsi="Graphik"/>
                <w:color w:val="auto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 xml:space="preserve">Conoscenza dei principali strumenti a percussione: il tamburo, la batteria, i timpani, lo xilofono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etc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;</w:t>
            </w:r>
          </w:p>
          <w:p w14:paraId="2AF668BB" w14:textId="51B9D8C9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Sviluppo di tecnica e lettura; </w:t>
            </w:r>
          </w:p>
          <w:p w14:paraId="4A1C9CC2" w14:textId="14CE7B5C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 xml:space="preserve">Esercizi di coordinazione degli arti superiori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ed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 xml:space="preserve"> inferiori;</w:t>
            </w:r>
          </w:p>
          <w:p w14:paraId="46B69B9D" w14:textId="4A2FE8F5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Studio delle tecniche dei vari strumenti (impugnature e bacchette da usare); </w:t>
            </w:r>
          </w:p>
          <w:p w14:paraId="667CA768" w14:textId="77777777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Esercizi di musica di insieme con l’insegnante (duetti);</w:t>
            </w:r>
          </w:p>
          <w:p w14:paraId="572F24A9" w14:textId="77777777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</w:rPr>
            </w:pPr>
            <w:proofErr w:type="spellStart"/>
            <w:r w:rsidRPr="00085557">
              <w:rPr>
                <w:rFonts w:ascii="Graphik" w:hAnsi="Graphik"/>
                <w:sz w:val="22"/>
                <w:szCs w:val="28"/>
              </w:rPr>
              <w:t>Esibizione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</w:rPr>
              <w:t xml:space="preserve">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</w:rPr>
              <w:t>nei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</w:rPr>
              <w:t xml:space="preserve">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</w:rPr>
              <w:t>saggi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</w:rPr>
              <w:t xml:space="preserve">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</w:rPr>
              <w:t>musicali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</w:rPr>
              <w:t>.</w:t>
            </w:r>
          </w:p>
          <w:p w14:paraId="469E461B" w14:textId="77777777" w:rsidR="00085557" w:rsidRPr="00D12399" w:rsidRDefault="00085557" w:rsidP="00A02FB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Graphik" w:hAnsi="Graphik"/>
              </w:rPr>
            </w:pPr>
          </w:p>
        </w:tc>
      </w:tr>
      <w:tr w:rsidR="00085557" w:rsidRPr="00D12399" w14:paraId="08FF5B0A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75E3F3E0" w14:textId="6DB8D443" w:rsidR="00085557" w:rsidRPr="00085557" w:rsidRDefault="00085557" w:rsidP="00A02FB4">
            <w:pPr>
              <w:pStyle w:val="Heading1"/>
              <w:rPr>
                <w:rFonts w:ascii="Graphik" w:hAnsi="Graphik"/>
              </w:rPr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proofErr w:type="spellStart"/>
            <w:r w:rsidRPr="00085557">
              <w:rPr>
                <w:rFonts w:ascii="Graphik" w:hAnsi="Graphik"/>
              </w:rPr>
              <w:t>Sbocchi</w:t>
            </w:r>
            <w:proofErr w:type="spellEnd"/>
            <w:r w:rsidRPr="00085557">
              <w:rPr>
                <w:rFonts w:ascii="Graphik" w:hAnsi="Graphik"/>
              </w:rPr>
              <w:t xml:space="preserve"> </w:t>
            </w:r>
            <w:proofErr w:type="spellStart"/>
            <w:r w:rsidRPr="00085557">
              <w:rPr>
                <w:rFonts w:ascii="Graphik" w:hAnsi="Graphik"/>
              </w:rPr>
              <w:t>Formativi</w:t>
            </w:r>
            <w:proofErr w:type="spellEnd"/>
          </w:p>
          <w:p w14:paraId="450FBEF4" w14:textId="1A50E021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>P</w:t>
            </w: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artecipare in qualità di percussionista in gruppi musicali durante i saggi</w:t>
            </w:r>
          </w:p>
          <w:p w14:paraId="081D63BF" w14:textId="043B75F3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>P</w:t>
            </w: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artecipare in qualità di percussionista alle attività delle junior band e del complesso bandistico</w:t>
            </w:r>
          </w:p>
          <w:p w14:paraId="6A884657" w14:textId="4DE6A45E" w:rsidR="00085557" w:rsidRPr="00D12399" w:rsidRDefault="00085557" w:rsidP="00A02FB4">
            <w:pPr>
              <w:pStyle w:val="ListParagraph"/>
              <w:rPr>
                <w:lang w:val="it-IT"/>
              </w:rPr>
            </w:pPr>
            <w:r>
              <w:rPr>
                <w:rFonts w:ascii="Graphik" w:hAnsi="Graphik"/>
                <w:sz w:val="22"/>
                <w:szCs w:val="28"/>
                <w:lang w:val="it-IT"/>
              </w:rPr>
              <w:t>P</w:t>
            </w: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ossibilità di preparare gli esami di ammissione al conservatorio ed istituti superiori di studi musicali</w:t>
            </w:r>
          </w:p>
        </w:tc>
      </w:tr>
      <w:tr w:rsidR="00085557" w14:paraId="10710632" w14:textId="77777777" w:rsidTr="00085557">
        <w:trPr>
          <w:gridAfter w:val="1"/>
          <w:wAfter w:w="109" w:type="dxa"/>
          <w:trHeight w:val="759"/>
        </w:trPr>
        <w:tc>
          <w:tcPr>
            <w:tcW w:w="10080" w:type="dxa"/>
          </w:tcPr>
          <w:p w14:paraId="47544388" w14:textId="694AF3AA" w:rsidR="00085557" w:rsidRPr="00D12399" w:rsidRDefault="00085557" w:rsidP="00A02FB4">
            <w:pPr>
              <w:pStyle w:val="Heading1"/>
              <w:rPr>
                <w:lang w:val="it-IT"/>
              </w:rPr>
            </w:pPr>
            <w:r w:rsidRPr="00D12399">
              <w:rPr>
                <w:rStyle w:val="Triangle"/>
                <w:lang w:val="it-IT"/>
              </w:rPr>
              <w:t>▼</w:t>
            </w:r>
            <w:r w:rsidRPr="00D12399">
              <w:rPr>
                <w:lang w:val="it-IT"/>
              </w:rPr>
              <w:t xml:space="preserve"> </w:t>
            </w:r>
            <w:r w:rsidRPr="00085557">
              <w:rPr>
                <w:rFonts w:ascii="Graphik" w:hAnsi="Graphik"/>
                <w:lang w:val="it-IT"/>
              </w:rPr>
              <w:t>Testi consigliati</w:t>
            </w:r>
          </w:p>
          <w:p w14:paraId="06AF9B64" w14:textId="487E6458" w:rsidR="00085557" w:rsidRPr="00085557" w:rsidRDefault="00085557" w:rsidP="00A02FB4">
            <w:pPr>
              <w:pStyle w:val="ListParagraph"/>
              <w:rPr>
                <w:rFonts w:ascii="Graphik" w:hAnsi="Graphik"/>
                <w:color w:val="auto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Dante Agostini n 1 (letture in tempi semplici) </w:t>
            </w:r>
          </w:p>
          <w:p w14:paraId="19E8FCC9" w14:textId="77777777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Dante Agostini n 2 (letture in tempi composti)</w:t>
            </w:r>
          </w:p>
          <w:p w14:paraId="1A365A01" w14:textId="52EC0B58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 xml:space="preserve">Dante Agostini n 5 (letture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polititmiche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) </w:t>
            </w:r>
          </w:p>
          <w:p w14:paraId="32278792" w14:textId="10A9332E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 xml:space="preserve">Morris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>Goldenberg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  <w:lang w:val="it-IT"/>
              </w:rPr>
              <w:t xml:space="preserve"> - Scuola moderna di rullante </w:t>
            </w:r>
          </w:p>
          <w:p w14:paraId="3188B026" w14:textId="74371FCE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en-GB"/>
              </w:rPr>
            </w:pPr>
            <w:r w:rsidRPr="00085557">
              <w:rPr>
                <w:rFonts w:ascii="Graphik" w:hAnsi="Graphik"/>
                <w:sz w:val="22"/>
                <w:szCs w:val="28"/>
                <w:lang w:val="en-GB"/>
              </w:rPr>
              <w:t xml:space="preserve">Morris Goldenberg - Modern School for </w:t>
            </w:r>
            <w:proofErr w:type="spellStart"/>
            <w:r w:rsidRPr="00085557">
              <w:rPr>
                <w:rFonts w:ascii="Graphik" w:hAnsi="Graphik"/>
                <w:sz w:val="22"/>
                <w:szCs w:val="28"/>
                <w:lang w:val="en-GB"/>
              </w:rPr>
              <w:t>xilophone</w:t>
            </w:r>
            <w:proofErr w:type="spellEnd"/>
            <w:r w:rsidRPr="00085557">
              <w:rPr>
                <w:rFonts w:ascii="Graphik" w:hAnsi="Graphik"/>
                <w:sz w:val="22"/>
                <w:szCs w:val="28"/>
                <w:lang w:val="en-GB"/>
              </w:rPr>
              <w:t> </w:t>
            </w:r>
          </w:p>
          <w:p w14:paraId="63DA7FEA" w14:textId="77777777" w:rsidR="00085557" w:rsidRPr="00085557" w:rsidRDefault="00085557" w:rsidP="00A02FB4">
            <w:pPr>
              <w:pStyle w:val="ListParagraph"/>
              <w:rPr>
                <w:rFonts w:ascii="Graphik" w:hAnsi="Graphik"/>
                <w:sz w:val="22"/>
                <w:szCs w:val="28"/>
                <w:lang w:val="en-GB"/>
              </w:rPr>
            </w:pPr>
            <w:r w:rsidRPr="00085557">
              <w:rPr>
                <w:rFonts w:ascii="Graphik" w:hAnsi="Graphik"/>
                <w:sz w:val="22"/>
                <w:szCs w:val="28"/>
                <w:lang w:val="en-GB"/>
              </w:rPr>
              <w:t>Saul Goodman Modern Method for Timpani</w:t>
            </w:r>
          </w:p>
          <w:p w14:paraId="506A133E" w14:textId="77777777" w:rsidR="00085557" w:rsidRPr="00D12399" w:rsidRDefault="00085557" w:rsidP="00A02FB4">
            <w:pPr>
              <w:rPr>
                <w:lang w:val="en-GB"/>
              </w:rPr>
            </w:pPr>
          </w:p>
        </w:tc>
      </w:tr>
      <w:tr w:rsidR="00085557" w:rsidRPr="00D12399" w14:paraId="76D1E9AB" w14:textId="77777777" w:rsidTr="00085557">
        <w:trPr>
          <w:gridAfter w:val="1"/>
          <w:wAfter w:w="109" w:type="dxa"/>
          <w:trHeight w:val="1454"/>
        </w:trPr>
        <w:tc>
          <w:tcPr>
            <w:tcW w:w="10080" w:type="dxa"/>
          </w:tcPr>
          <w:p w14:paraId="5B076961" w14:textId="4B258732" w:rsidR="00085557" w:rsidRPr="00D12399" w:rsidRDefault="00085557" w:rsidP="00A02FB4">
            <w:pPr>
              <w:rPr>
                <w:rFonts w:ascii="Graphik" w:hAnsi="Graphik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ABCFEB" wp14:editId="632EA133">
                  <wp:simplePos x="0" y="0"/>
                  <wp:positionH relativeFrom="column">
                    <wp:posOffset>5437484</wp:posOffset>
                  </wp:positionH>
                  <wp:positionV relativeFrom="paragraph">
                    <wp:posOffset>241</wp:posOffset>
                  </wp:positionV>
                  <wp:extent cx="889118" cy="869674"/>
                  <wp:effectExtent l="0" t="0" r="6350" b="6985"/>
                  <wp:wrapTight wrapText="bothSides">
                    <wp:wrapPolygon edited="0">
                      <wp:start x="0" y="0"/>
                      <wp:lineTo x="0" y="21300"/>
                      <wp:lineTo x="21291" y="21300"/>
                      <wp:lineTo x="212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18" cy="86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29770" w14:textId="533FA18D" w:rsidR="00085557" w:rsidRPr="00D12399" w:rsidRDefault="00085557" w:rsidP="00A02FB4">
            <w:pPr>
              <w:rPr>
                <w:rFonts w:ascii="Graphik" w:hAnsi="Graphik"/>
                <w:lang w:val="en-GB"/>
              </w:rPr>
            </w:pPr>
          </w:p>
          <w:p w14:paraId="4F587E6D" w14:textId="3567C494" w:rsidR="00085557" w:rsidRPr="00D12399" w:rsidRDefault="00085557" w:rsidP="00A02FB4">
            <w:pPr>
              <w:rPr>
                <w:rFonts w:ascii="Graphik" w:hAnsi="Graphik"/>
                <w:lang w:val="en-GB"/>
              </w:rPr>
            </w:pPr>
          </w:p>
          <w:p w14:paraId="10F6F42B" w14:textId="77777777" w:rsidR="00085557" w:rsidRPr="00D12399" w:rsidRDefault="00085557" w:rsidP="00A02FB4">
            <w:pPr>
              <w:rPr>
                <w:rFonts w:ascii="Graphik" w:hAnsi="Graphik"/>
                <w:lang w:val="en-GB"/>
              </w:rPr>
            </w:pPr>
          </w:p>
          <w:p w14:paraId="6D01BD8E" w14:textId="77777777" w:rsidR="00085557" w:rsidRPr="00D12399" w:rsidRDefault="00085557" w:rsidP="00A02FB4">
            <w:pPr>
              <w:rPr>
                <w:rFonts w:ascii="Graphik" w:hAnsi="Graphik"/>
                <w:lang w:val="en-GB"/>
              </w:rPr>
            </w:pPr>
          </w:p>
        </w:tc>
      </w:tr>
    </w:tbl>
    <w:p w14:paraId="6D00D74E" w14:textId="56ACA51F" w:rsidR="00BD7DB3" w:rsidRPr="007D2A62" w:rsidRDefault="00BD7DB3">
      <w:pPr>
        <w:rPr>
          <w:sz w:val="12"/>
        </w:rPr>
      </w:pPr>
    </w:p>
    <w:sectPr w:rsidR="00BD7DB3" w:rsidRPr="007D2A62" w:rsidSect="001951A8">
      <w:footerReference w:type="default" r:id="rId12"/>
      <w:pgSz w:w="12240" w:h="15840" w:code="1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942" w14:textId="77777777" w:rsidR="00D12399" w:rsidRDefault="00D12399" w:rsidP="00793CBE">
      <w:r>
        <w:separator/>
      </w:r>
    </w:p>
  </w:endnote>
  <w:endnote w:type="continuationSeparator" w:id="0">
    <w:p w14:paraId="0411F3C1" w14:textId="77777777" w:rsidR="00D12399" w:rsidRDefault="00D12399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C7B" w14:textId="77777777" w:rsidR="00BD7DB3" w:rsidRDefault="00BD7D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3C53E4" wp14:editId="6615EE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3" name="Freeform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83F47" id="Freeform 13" o:spid="_x0000_s1026" alt="Footer accent block&#10;" style="position:absolute;margin-left:0;margin-top:756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" o:allowincell="f" path="m,371r9393,l9393,,,,,371xe" fillcolor="#002060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AD0B" w14:textId="77777777" w:rsidR="00D12399" w:rsidRDefault="00D12399" w:rsidP="00793CBE">
      <w:r>
        <w:separator/>
      </w:r>
    </w:p>
  </w:footnote>
  <w:footnote w:type="continuationSeparator" w:id="0">
    <w:p w14:paraId="6B8CE4B9" w14:textId="77777777" w:rsidR="00D12399" w:rsidRDefault="00D12399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8412180A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9"/>
    <w:rsid w:val="00085557"/>
    <w:rsid w:val="000C36D1"/>
    <w:rsid w:val="0011739C"/>
    <w:rsid w:val="001951A8"/>
    <w:rsid w:val="002132AB"/>
    <w:rsid w:val="00260746"/>
    <w:rsid w:val="00283E08"/>
    <w:rsid w:val="00295C97"/>
    <w:rsid w:val="002A17F8"/>
    <w:rsid w:val="002B164D"/>
    <w:rsid w:val="002F5905"/>
    <w:rsid w:val="003740A3"/>
    <w:rsid w:val="00375CC7"/>
    <w:rsid w:val="00415A4A"/>
    <w:rsid w:val="00470497"/>
    <w:rsid w:val="004C3914"/>
    <w:rsid w:val="005D3E45"/>
    <w:rsid w:val="00602D68"/>
    <w:rsid w:val="00721236"/>
    <w:rsid w:val="00793CBE"/>
    <w:rsid w:val="007D2A62"/>
    <w:rsid w:val="0087298D"/>
    <w:rsid w:val="008C4FFA"/>
    <w:rsid w:val="008D762B"/>
    <w:rsid w:val="0093467F"/>
    <w:rsid w:val="009360EC"/>
    <w:rsid w:val="0096784B"/>
    <w:rsid w:val="009A70C3"/>
    <w:rsid w:val="00A4494B"/>
    <w:rsid w:val="00AE3014"/>
    <w:rsid w:val="00B50479"/>
    <w:rsid w:val="00BD7DB3"/>
    <w:rsid w:val="00C45453"/>
    <w:rsid w:val="00C9733D"/>
    <w:rsid w:val="00D12399"/>
    <w:rsid w:val="00DD74D2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344B"/>
  <w14:defaultImageDpi w14:val="32767"/>
  <w15:chartTrackingRefBased/>
  <w15:docId w15:val="{54424530-8340-4C8E-891A-F7D527C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85557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styleId="NormalWeb">
    <w:name w:val="Normal (Web)"/>
    <w:basedOn w:val="Normal"/>
    <w:uiPriority w:val="99"/>
    <w:unhideWhenUsed/>
    <w:rsid w:val="00D12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Blue%20sky%20resume.dotx" TargetMode="Externa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E34AE-1782-4376-B2CF-BBC5B536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sky resume.dotx</Template>
  <TotalTime>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Bagnaschi, Eleonora</dc:creator>
  <cp:keywords/>
  <dc:description/>
  <cp:lastModifiedBy>Bagnaschi, Eleonora</cp:lastModifiedBy>
  <cp:revision>1</cp:revision>
  <dcterms:created xsi:type="dcterms:W3CDTF">2022-07-12T09:27:00Z</dcterms:created>
  <dcterms:modified xsi:type="dcterms:W3CDTF">2022-07-12T10:09:00Z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