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4" w:type="pct"/>
        <w:tblLayout w:type="fixed"/>
        <w:tblLook w:val="0600" w:firstRow="0" w:lastRow="0" w:firstColumn="0" w:lastColumn="0" w:noHBand="1" w:noVBand="1"/>
      </w:tblPr>
      <w:tblGrid>
        <w:gridCol w:w="10080"/>
        <w:gridCol w:w="109"/>
      </w:tblGrid>
      <w:tr w:rsidR="00AE3014" w14:paraId="3EF64131" w14:textId="77777777" w:rsidTr="00085557">
        <w:trPr>
          <w:trHeight w:val="428"/>
        </w:trPr>
        <w:tc>
          <w:tcPr>
            <w:tcW w:w="10189" w:type="dxa"/>
            <w:gridSpan w:val="2"/>
          </w:tcPr>
          <w:p w14:paraId="69034EE3" w14:textId="21373021" w:rsidR="00793CBE" w:rsidRPr="00D12399" w:rsidRDefault="00793CBE" w:rsidP="003740A3">
            <w:pPr>
              <w:rPr>
                <w:rFonts w:ascii="Graphik" w:hAnsi="Graphik"/>
              </w:rPr>
            </w:pPr>
          </w:p>
        </w:tc>
      </w:tr>
      <w:tr w:rsidR="003740A3" w:rsidRPr="00A423C7" w14:paraId="656913FF" w14:textId="77777777" w:rsidTr="00085557">
        <w:trPr>
          <w:trHeight w:val="1526"/>
        </w:trPr>
        <w:tc>
          <w:tcPr>
            <w:tcW w:w="10189" w:type="dxa"/>
            <w:gridSpan w:val="2"/>
            <w:vAlign w:val="center"/>
          </w:tcPr>
          <w:p w14:paraId="49D3E2E5" w14:textId="300F554B" w:rsidR="00D12399" w:rsidRDefault="00085557" w:rsidP="003740A3">
            <w:pPr>
              <w:pStyle w:val="Information"/>
              <w:rPr>
                <w:rFonts w:ascii="Graphik" w:hAnsi="Graphik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B8E6" wp14:editId="7C5354B3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-691515</wp:posOffset>
                      </wp:positionV>
                      <wp:extent cx="7776210" cy="723265"/>
                      <wp:effectExtent l="0" t="0" r="0" b="63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621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8A9468" w14:textId="79A58C24" w:rsidR="00D12399" w:rsidRPr="00A423C7" w:rsidRDefault="00D12399" w:rsidP="0008555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2"/>
                                    <w:ind w:left="180"/>
                                    <w:jc w:val="center"/>
                                    <w:rPr>
                                      <w:rFonts w:ascii="Graphik" w:hAnsi="Graphik"/>
                                      <w:b/>
                                      <w:bCs/>
                                      <w:color w:val="00B0F0"/>
                                      <w:sz w:val="40"/>
                                      <w:szCs w:val="48"/>
                                      <w:lang w:val="it-IT"/>
                                    </w:rPr>
                                  </w:pPr>
                                  <w:r w:rsidRPr="00A423C7">
                                    <w:rPr>
                                      <w:rFonts w:ascii="Graphik" w:hAnsi="Graphik"/>
                                      <w:b/>
                                      <w:bCs/>
                                      <w:color w:val="00B0F0"/>
                                      <w:sz w:val="40"/>
                                      <w:szCs w:val="48"/>
                                      <w:lang w:val="it-IT"/>
                                    </w:rPr>
                                    <w:t>Proposta Formativa</w:t>
                                  </w:r>
                                </w:p>
                                <w:p w14:paraId="46CBBE67" w14:textId="0478E177" w:rsidR="00375CC7" w:rsidRPr="00375CC7" w:rsidRDefault="00D12399" w:rsidP="000855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raphik" w:hAnsi="Graphik"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12399">
                                    <w:rPr>
                                      <w:rFonts w:ascii="Graphik" w:hAnsi="Graphik"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CORSO DI </w:t>
                                  </w:r>
                                  <w:r w:rsidR="00A423C7">
                                    <w:rPr>
                                      <w:rFonts w:ascii="Graphik" w:hAnsi="Graphik" w:cs="Calibr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CORNO FRANCESE</w:t>
                                  </w:r>
                                </w:p>
                                <w:p w14:paraId="23621E3F" w14:textId="77777777" w:rsidR="00D12399" w:rsidRPr="00D12399" w:rsidRDefault="00D12399" w:rsidP="00085557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92"/>
                                    <w:ind w:left="180"/>
                                    <w:rPr>
                                      <w:rFonts w:ascii="Graphik" w:hAnsi="Graphik"/>
                                      <w:b/>
                                      <w:bCs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B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9.4pt;margin-top:-54.45pt;width:612.3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" fillcolor="#002060" stroked="f">
                      <v:textbox inset="0,0,0,0">
                        <w:txbxContent>
                          <w:p w14:paraId="4F8A9468" w14:textId="79A58C24" w:rsidR="00D12399" w:rsidRPr="00A423C7" w:rsidRDefault="00D12399" w:rsidP="00085557">
                            <w:pPr>
                              <w:pStyle w:val="BodyText"/>
                              <w:kinsoku w:val="0"/>
                              <w:overflowPunct w:val="0"/>
                              <w:spacing w:before="92"/>
                              <w:ind w:left="180"/>
                              <w:jc w:val="center"/>
                              <w:rPr>
                                <w:rFonts w:ascii="Graphik" w:hAnsi="Graphik"/>
                                <w:b/>
                                <w:bCs/>
                                <w:color w:val="00B0F0"/>
                                <w:sz w:val="40"/>
                                <w:szCs w:val="48"/>
                                <w:lang w:val="it-IT"/>
                              </w:rPr>
                            </w:pPr>
                            <w:r w:rsidRPr="00A423C7">
                              <w:rPr>
                                <w:rFonts w:ascii="Graphik" w:hAnsi="Graphik"/>
                                <w:b/>
                                <w:bCs/>
                                <w:color w:val="00B0F0"/>
                                <w:sz w:val="40"/>
                                <w:szCs w:val="48"/>
                                <w:lang w:val="it-IT"/>
                              </w:rPr>
                              <w:t>Proposta Formativa</w:t>
                            </w:r>
                          </w:p>
                          <w:p w14:paraId="46CBBE67" w14:textId="0478E177" w:rsidR="00375CC7" w:rsidRPr="00375CC7" w:rsidRDefault="00D12399" w:rsidP="00085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raphik" w:hAnsi="Graphik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12399">
                              <w:rPr>
                                <w:rFonts w:ascii="Graphik" w:hAnsi="Graphik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CORSO DI </w:t>
                            </w:r>
                            <w:r w:rsidR="00A423C7">
                              <w:rPr>
                                <w:rFonts w:ascii="Graphik" w:hAnsi="Graphik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CORNO FRANCESE</w:t>
                            </w:r>
                          </w:p>
                          <w:p w14:paraId="23621E3F" w14:textId="77777777" w:rsidR="00D12399" w:rsidRPr="00D12399" w:rsidRDefault="00D12399" w:rsidP="00085557">
                            <w:pPr>
                              <w:pStyle w:val="BodyText"/>
                              <w:kinsoku w:val="0"/>
                              <w:overflowPunct w:val="0"/>
                              <w:spacing w:before="92"/>
                              <w:ind w:left="180"/>
                              <w:rPr>
                                <w:rFonts w:ascii="Graphik" w:hAnsi="Graphik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425950" w14:textId="25C2F096" w:rsidR="00D12399" w:rsidRPr="00A423C7" w:rsidRDefault="00A423C7" w:rsidP="00A423C7">
            <w:pPr>
              <w:pStyle w:val="NormalWeb"/>
              <w:rPr>
                <w:rFonts w:ascii="Graphik" w:hAnsi="Graphik" w:cs="Calibri"/>
                <w:color w:val="000000"/>
                <w:sz w:val="22"/>
                <w:szCs w:val="22"/>
              </w:rPr>
            </w:pPr>
            <w:r w:rsidRPr="00A423C7">
              <w:rPr>
                <w:rFonts w:ascii="Graphik" w:hAnsi="Graphik" w:cs="Calibri"/>
                <w:color w:val="000000"/>
                <w:sz w:val="22"/>
                <w:szCs w:val="22"/>
              </w:rPr>
              <w:t>Il corso di Corno offre la possibilità di approcciare uno strumento musicale, tra i più versatili in termini di colore, timbro ed impiego negli organici: musica da camera, orchestra sinfonica, orchestra di fiati, e in termini di repertorio: dalla musica barocca alla colonna sonora.</w:t>
            </w:r>
            <w:r>
              <w:rPr>
                <w:rFonts w:ascii="Graphik" w:hAnsi="Graphik" w:cs="Calibri"/>
                <w:color w:val="000000"/>
                <w:sz w:val="22"/>
                <w:szCs w:val="22"/>
              </w:rPr>
              <w:t xml:space="preserve"> </w:t>
            </w:r>
            <w:r w:rsidRPr="00A423C7">
              <w:rPr>
                <w:rFonts w:ascii="Graphik" w:hAnsi="Graphik" w:cs="Calibri"/>
                <w:color w:val="000000"/>
                <w:sz w:val="22"/>
                <w:szCs w:val="22"/>
              </w:rPr>
              <w:t>Il suo timbro passa dal morbido ed evocativo all’energico e potente.</w:t>
            </w:r>
            <w:r>
              <w:rPr>
                <w:rFonts w:ascii="Graphik" w:hAnsi="Graphik" w:cs="Calibri"/>
                <w:color w:val="000000"/>
                <w:sz w:val="22"/>
                <w:szCs w:val="22"/>
              </w:rPr>
              <w:t xml:space="preserve"> </w:t>
            </w:r>
            <w:r w:rsidRPr="00A423C7">
              <w:rPr>
                <w:rFonts w:ascii="Graphik" w:hAnsi="Graphik" w:cs="Calibri"/>
                <w:color w:val="000000"/>
                <w:sz w:val="22"/>
                <w:szCs w:val="22"/>
              </w:rPr>
              <w:t>Il corno è uno strumento che offre la possibilità, a seconda della propria attitudine e predisposizione e all’obiettivo che ci si prefigge, di trovare il proprio ruolo all’interno della sezione.</w:t>
            </w:r>
          </w:p>
        </w:tc>
      </w:tr>
      <w:tr w:rsidR="00085557" w:rsidRPr="00D12399" w14:paraId="682AABAF" w14:textId="77777777" w:rsidTr="00085557">
        <w:trPr>
          <w:gridAfter w:val="1"/>
          <w:wAfter w:w="109" w:type="dxa"/>
          <w:trHeight w:val="454"/>
        </w:trPr>
        <w:tc>
          <w:tcPr>
            <w:tcW w:w="10080" w:type="dxa"/>
          </w:tcPr>
          <w:p w14:paraId="16B5570E" w14:textId="39864353" w:rsidR="00085557" w:rsidRPr="00D12399" w:rsidRDefault="00085557" w:rsidP="00A02FB4">
            <w:pPr>
              <w:pStyle w:val="Heading1"/>
              <w:rPr>
                <w:rFonts w:ascii="Graphik" w:hAnsi="Graphik"/>
                <w:lang w:val="it-IT"/>
              </w:rPr>
            </w:pPr>
            <w:r w:rsidRPr="00D12399">
              <w:rPr>
                <w:rStyle w:val="Triangle"/>
                <w:rFonts w:ascii="Arial" w:hAnsi="Arial" w:cs="Arial"/>
                <w:lang w:val="it-IT"/>
              </w:rPr>
              <w:t>▼</w:t>
            </w:r>
            <w:r w:rsidRPr="00D12399">
              <w:rPr>
                <w:rFonts w:ascii="Graphik" w:hAnsi="Graphik"/>
                <w:lang w:val="it-IT"/>
              </w:rPr>
              <w:t xml:space="preserve"> A chi è rivolto</w:t>
            </w:r>
          </w:p>
          <w:p w14:paraId="446EC28E" w14:textId="4091CFF4" w:rsidR="00085557" w:rsidRPr="00D12399" w:rsidRDefault="00A423C7" w:rsidP="00A02FB4">
            <w:pPr>
              <w:rPr>
                <w:rFonts w:ascii="Graphik" w:hAnsi="Graphik"/>
                <w:lang w:val="it-IT"/>
              </w:rPr>
            </w:pPr>
            <w:r w:rsidRPr="00A423C7">
              <w:rPr>
                <w:rFonts w:ascii="Graphik" w:eastAsia="Times New Roman" w:hAnsi="Graphik" w:cs="Calibri"/>
                <w:color w:val="000000"/>
                <w:sz w:val="22"/>
                <w:szCs w:val="22"/>
                <w:lang w:val="it-IT" w:eastAsia="it-IT"/>
              </w:rPr>
              <w:t>A coloro che desiderano approcciarsi allo strumento, sia a coloro che non hanno esperienze musicali pregresse, sia coloro che vogliono migliorare la propria tecnica ed espressione musicale. L’età minima richiesta è 8/9 anni.</w:t>
            </w:r>
            <w:r w:rsidRPr="00A423C7">
              <w:rPr>
                <w:rFonts w:ascii="Graphik" w:eastAsia="Times New Roman" w:hAnsi="Graphik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085557" w14:paraId="40F44410" w14:textId="77777777" w:rsidTr="00085557">
        <w:trPr>
          <w:gridAfter w:val="1"/>
          <w:wAfter w:w="109" w:type="dxa"/>
          <w:trHeight w:val="997"/>
        </w:trPr>
        <w:tc>
          <w:tcPr>
            <w:tcW w:w="10080" w:type="dxa"/>
          </w:tcPr>
          <w:p w14:paraId="48093A35" w14:textId="36B24D87" w:rsidR="00085557" w:rsidRPr="00D12399" w:rsidRDefault="00085557" w:rsidP="00A02FB4">
            <w:pPr>
              <w:pStyle w:val="Heading1"/>
              <w:rPr>
                <w:rFonts w:ascii="Graphik" w:hAnsi="Graphik"/>
                <w:lang w:val="it-IT"/>
              </w:rPr>
            </w:pPr>
            <w:r w:rsidRPr="00D12399">
              <w:rPr>
                <w:rStyle w:val="Triangle"/>
                <w:rFonts w:ascii="Arial" w:hAnsi="Arial" w:cs="Arial"/>
                <w:lang w:val="it-IT"/>
              </w:rPr>
              <w:t>▼</w:t>
            </w:r>
            <w:r w:rsidRPr="00D12399">
              <w:rPr>
                <w:rFonts w:ascii="Graphik" w:hAnsi="Graphik"/>
                <w:lang w:val="it-IT"/>
              </w:rPr>
              <w:t xml:space="preserve"> Contenuti del corso</w:t>
            </w:r>
          </w:p>
          <w:p w14:paraId="0C11EA92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 xml:space="preserve">Impostazione corretta all’imboccatura </w:t>
            </w:r>
          </w:p>
          <w:p w14:paraId="266093F8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Esercizi di respirazione diaframmatica</w:t>
            </w:r>
          </w:p>
          <w:p w14:paraId="62195C05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Esercizi di affinamento e potenziamento dell’attitudine musicale (orecchio musicale)</w:t>
            </w:r>
          </w:p>
          <w:p w14:paraId="01EC1E3C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Esercizi e studi progressivi volti ad acquisire/migliorare la tecnica strumentale  e le abilità espressive</w:t>
            </w:r>
          </w:p>
          <w:p w14:paraId="5A50A548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Esercizi e studi di musica d’assieme, partendo da duetti (con l’insegnante) a piccoli gruppi omogenei per strumento o in piccoli ensemble misti.</w:t>
            </w:r>
          </w:p>
          <w:p w14:paraId="572F24A9" w14:textId="799ACA54" w:rsidR="0008555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Esibizione in saggi musicali.</w:t>
            </w:r>
          </w:p>
          <w:p w14:paraId="469E461B" w14:textId="77777777" w:rsidR="00085557" w:rsidRPr="00D12399" w:rsidRDefault="00085557" w:rsidP="00A02FB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Graphik" w:hAnsi="Graphik"/>
              </w:rPr>
            </w:pPr>
          </w:p>
        </w:tc>
      </w:tr>
      <w:tr w:rsidR="00085557" w:rsidRPr="00A423C7" w14:paraId="08FF5B0A" w14:textId="77777777" w:rsidTr="00085557">
        <w:trPr>
          <w:gridAfter w:val="1"/>
          <w:wAfter w:w="109" w:type="dxa"/>
          <w:trHeight w:val="997"/>
        </w:trPr>
        <w:tc>
          <w:tcPr>
            <w:tcW w:w="10080" w:type="dxa"/>
          </w:tcPr>
          <w:p w14:paraId="75E3F3E0" w14:textId="6DB8D443" w:rsidR="00085557" w:rsidRPr="00085557" w:rsidRDefault="00085557" w:rsidP="00A02FB4">
            <w:pPr>
              <w:pStyle w:val="Heading1"/>
              <w:rPr>
                <w:rFonts w:ascii="Graphik" w:hAnsi="Graphik"/>
              </w:rPr>
            </w:pPr>
            <w:r w:rsidRPr="0087298D">
              <w:rPr>
                <w:rStyle w:val="Triangle"/>
              </w:rPr>
              <w:t>▼</w:t>
            </w:r>
            <w:r w:rsidRPr="00793CBE">
              <w:t xml:space="preserve"> </w:t>
            </w:r>
            <w:r w:rsidRPr="00085557">
              <w:rPr>
                <w:rFonts w:ascii="Graphik" w:hAnsi="Graphik"/>
              </w:rPr>
              <w:t>Sbocchi Formativi</w:t>
            </w:r>
          </w:p>
          <w:p w14:paraId="4235A9E3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Partecipare ai saggi musicali</w:t>
            </w:r>
          </w:p>
          <w:p w14:paraId="1FC33059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Partecipare come primo step ad esibizioni nell’organico della Junior Band</w:t>
            </w:r>
          </w:p>
          <w:p w14:paraId="1E2299BB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Partecipare a concerti ed attività musica nell’organico del complesso bandistico</w:t>
            </w:r>
          </w:p>
          <w:p w14:paraId="6A884657" w14:textId="32495E42" w:rsidR="0008555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 xml:space="preserve">Possibilità di prepararsi per gli esami di ammissione al  conservatorio ed istituti superiori musicali </w:t>
            </w:r>
          </w:p>
        </w:tc>
      </w:tr>
      <w:tr w:rsidR="00085557" w:rsidRPr="00A423C7" w14:paraId="10710632" w14:textId="77777777" w:rsidTr="00085557">
        <w:trPr>
          <w:gridAfter w:val="1"/>
          <w:wAfter w:w="109" w:type="dxa"/>
          <w:trHeight w:val="759"/>
        </w:trPr>
        <w:tc>
          <w:tcPr>
            <w:tcW w:w="10080" w:type="dxa"/>
          </w:tcPr>
          <w:p w14:paraId="47544388" w14:textId="694AF3AA" w:rsidR="00085557" w:rsidRPr="00D12399" w:rsidRDefault="00085557" w:rsidP="00A02FB4">
            <w:pPr>
              <w:pStyle w:val="Heading1"/>
              <w:rPr>
                <w:lang w:val="it-IT"/>
              </w:rPr>
            </w:pPr>
            <w:r w:rsidRPr="00D12399">
              <w:rPr>
                <w:rStyle w:val="Triangle"/>
                <w:lang w:val="it-IT"/>
              </w:rPr>
              <w:t>▼</w:t>
            </w:r>
            <w:r w:rsidRPr="00D12399">
              <w:rPr>
                <w:lang w:val="it-IT"/>
              </w:rPr>
              <w:t xml:space="preserve"> </w:t>
            </w:r>
            <w:r w:rsidRPr="00085557">
              <w:rPr>
                <w:rFonts w:ascii="Graphik" w:hAnsi="Graphik"/>
                <w:lang w:val="it-IT"/>
              </w:rPr>
              <w:t>Testi consigliati</w:t>
            </w:r>
          </w:p>
          <w:p w14:paraId="49563CB2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Ascolta, leggi e suona – vol. 1 e 2 De Haske</w:t>
            </w:r>
          </w:p>
          <w:p w14:paraId="0C634A44" w14:textId="77777777" w:rsidR="00A423C7" w:rsidRPr="00A423C7" w:rsidRDefault="00A423C7" w:rsidP="00A423C7">
            <w:pPr>
              <w:pStyle w:val="ListParagraph"/>
              <w:rPr>
                <w:rFonts w:ascii="Graphik" w:hAnsi="Graphik"/>
                <w:sz w:val="22"/>
                <w:szCs w:val="28"/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>Metodi Rubank Educational – elementare, intermedio, avanzato.</w:t>
            </w:r>
          </w:p>
          <w:p w14:paraId="506A133E" w14:textId="5824BEC3" w:rsidR="00085557" w:rsidRPr="00A423C7" w:rsidRDefault="00A423C7" w:rsidP="00A423C7">
            <w:pPr>
              <w:pStyle w:val="ListParagraph"/>
              <w:rPr>
                <w:lang w:val="it-IT"/>
              </w:rPr>
            </w:pPr>
            <w:r w:rsidRPr="00A423C7">
              <w:rPr>
                <w:rFonts w:ascii="Graphik" w:hAnsi="Graphik"/>
                <w:sz w:val="22"/>
                <w:szCs w:val="28"/>
                <w:lang w:val="it-IT"/>
              </w:rPr>
              <w:t xml:space="preserve">Esercizi e studi estratti da metodi diversificati </w:t>
            </w:r>
          </w:p>
        </w:tc>
      </w:tr>
      <w:tr w:rsidR="00085557" w:rsidRPr="00A423C7" w14:paraId="76D1E9AB" w14:textId="77777777" w:rsidTr="00085557">
        <w:trPr>
          <w:gridAfter w:val="1"/>
          <w:wAfter w:w="109" w:type="dxa"/>
          <w:trHeight w:val="1454"/>
        </w:trPr>
        <w:tc>
          <w:tcPr>
            <w:tcW w:w="10080" w:type="dxa"/>
          </w:tcPr>
          <w:p w14:paraId="5B076961" w14:textId="4B258732" w:rsidR="00085557" w:rsidRPr="00A423C7" w:rsidRDefault="00085557" w:rsidP="00A02FB4">
            <w:pPr>
              <w:rPr>
                <w:rFonts w:ascii="Graphik" w:hAnsi="Graphik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9ABCFEB" wp14:editId="632EA133">
                  <wp:simplePos x="0" y="0"/>
                  <wp:positionH relativeFrom="column">
                    <wp:posOffset>5437484</wp:posOffset>
                  </wp:positionH>
                  <wp:positionV relativeFrom="paragraph">
                    <wp:posOffset>241</wp:posOffset>
                  </wp:positionV>
                  <wp:extent cx="889118" cy="869674"/>
                  <wp:effectExtent l="0" t="0" r="6350" b="6985"/>
                  <wp:wrapTight wrapText="bothSides">
                    <wp:wrapPolygon edited="0">
                      <wp:start x="0" y="0"/>
                      <wp:lineTo x="0" y="21300"/>
                      <wp:lineTo x="21291" y="21300"/>
                      <wp:lineTo x="2129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18" cy="86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629770" w14:textId="533FA18D" w:rsidR="00085557" w:rsidRPr="00A423C7" w:rsidRDefault="00085557" w:rsidP="00A02FB4">
            <w:pPr>
              <w:rPr>
                <w:rFonts w:ascii="Graphik" w:hAnsi="Graphik"/>
                <w:lang w:val="it-IT"/>
              </w:rPr>
            </w:pPr>
          </w:p>
          <w:p w14:paraId="4F587E6D" w14:textId="3567C494" w:rsidR="00085557" w:rsidRPr="00A423C7" w:rsidRDefault="00085557" w:rsidP="00A02FB4">
            <w:pPr>
              <w:rPr>
                <w:rFonts w:ascii="Graphik" w:hAnsi="Graphik"/>
                <w:lang w:val="it-IT"/>
              </w:rPr>
            </w:pPr>
          </w:p>
          <w:p w14:paraId="10F6F42B" w14:textId="77777777" w:rsidR="00085557" w:rsidRPr="00A423C7" w:rsidRDefault="00085557" w:rsidP="00A02FB4">
            <w:pPr>
              <w:rPr>
                <w:rFonts w:ascii="Graphik" w:hAnsi="Graphik"/>
                <w:lang w:val="it-IT"/>
              </w:rPr>
            </w:pPr>
          </w:p>
          <w:p w14:paraId="6D01BD8E" w14:textId="77777777" w:rsidR="00085557" w:rsidRPr="00A423C7" w:rsidRDefault="00085557" w:rsidP="00A02FB4">
            <w:pPr>
              <w:rPr>
                <w:rFonts w:ascii="Graphik" w:hAnsi="Graphik"/>
                <w:lang w:val="it-IT"/>
              </w:rPr>
            </w:pPr>
          </w:p>
        </w:tc>
      </w:tr>
    </w:tbl>
    <w:p w14:paraId="6D00D74E" w14:textId="56ACA51F" w:rsidR="00BD7DB3" w:rsidRPr="00A423C7" w:rsidRDefault="00BD7DB3">
      <w:pPr>
        <w:rPr>
          <w:sz w:val="12"/>
          <w:lang w:val="it-IT"/>
        </w:rPr>
      </w:pPr>
    </w:p>
    <w:sectPr w:rsidR="00BD7DB3" w:rsidRPr="00A423C7" w:rsidSect="001951A8">
      <w:footerReference w:type="default" r:id="rId12"/>
      <w:pgSz w:w="12240" w:h="15840" w:code="1"/>
      <w:pgMar w:top="85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9942" w14:textId="77777777" w:rsidR="00D12399" w:rsidRDefault="00D12399" w:rsidP="00793CBE">
      <w:r>
        <w:separator/>
      </w:r>
    </w:p>
  </w:endnote>
  <w:endnote w:type="continuationSeparator" w:id="0">
    <w:p w14:paraId="0411F3C1" w14:textId="77777777" w:rsidR="00D12399" w:rsidRDefault="00D12399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3C7B" w14:textId="77777777" w:rsidR="00BD7DB3" w:rsidRDefault="00BD7D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3C53E4" wp14:editId="6615EE3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3" name="Freeform 13" descr="Footer accent block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457200"/>
                      </a:xfrm>
                      <a:custGeom>
                        <a:avLst/>
                        <a:gdLst>
                          <a:gd name="T0" fmla="*/ 0 w 9394"/>
                          <a:gd name="T1" fmla="*/ 371 h 372"/>
                          <a:gd name="T2" fmla="*/ 9393 w 9394"/>
                          <a:gd name="T3" fmla="*/ 371 h 372"/>
                          <a:gd name="T4" fmla="*/ 9393 w 9394"/>
                          <a:gd name="T5" fmla="*/ 0 h 372"/>
                          <a:gd name="T6" fmla="*/ 0 w 9394"/>
                          <a:gd name="T7" fmla="*/ 0 h 372"/>
                          <a:gd name="T8" fmla="*/ 0 w 9394"/>
                          <a:gd name="T9" fmla="*/ 371 h 3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94" h="372">
                            <a:moveTo>
                              <a:pt x="0" y="371"/>
                            </a:moveTo>
                            <a:lnTo>
                              <a:pt x="9393" y="371"/>
                            </a:lnTo>
                            <a:lnTo>
                              <a:pt x="9393" y="0"/>
                            </a:lnTo>
                            <a:lnTo>
                              <a:pt x="0" y="0"/>
                            </a:lnTo>
                            <a:lnTo>
                              <a:pt x="0" y="371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83F47" id="Freeform 13" o:spid="_x0000_s1026" alt="Footer accent block&#10;" style="position:absolute;margin-left:0;margin-top:756pt;width:6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" o:allowincell="f" path="m,371r9393,l9393,,,,,371xe" fillcolor="#002060" stroked="f">
              <v:path arrowok="t" o:connecttype="custom" o:connectlocs="0,455971;7771573,455971;7771573,0;0,0;0,455971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AD0B" w14:textId="77777777" w:rsidR="00D12399" w:rsidRDefault="00D12399" w:rsidP="00793CBE">
      <w:r>
        <w:separator/>
      </w:r>
    </w:p>
  </w:footnote>
  <w:footnote w:type="continuationSeparator" w:id="0">
    <w:p w14:paraId="6B8CE4B9" w14:textId="77777777" w:rsidR="00D12399" w:rsidRDefault="00D12399" w:rsidP="0079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6FA"/>
    <w:multiLevelType w:val="hybridMultilevel"/>
    <w:tmpl w:val="DADA5920"/>
    <w:lvl w:ilvl="0" w:tplc="B5F893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" w15:restartNumberingAfterBreak="0">
    <w:nsid w:val="45AE61DE"/>
    <w:multiLevelType w:val="hybridMultilevel"/>
    <w:tmpl w:val="8412180A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9C9EC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264AE"/>
    <w:multiLevelType w:val="multilevel"/>
    <w:tmpl w:val="817CD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67C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99"/>
    <w:rsid w:val="00085557"/>
    <w:rsid w:val="000C36D1"/>
    <w:rsid w:val="0011739C"/>
    <w:rsid w:val="001951A8"/>
    <w:rsid w:val="002132AB"/>
    <w:rsid w:val="00260746"/>
    <w:rsid w:val="00283E08"/>
    <w:rsid w:val="00295C97"/>
    <w:rsid w:val="002A17F8"/>
    <w:rsid w:val="002B164D"/>
    <w:rsid w:val="002F5905"/>
    <w:rsid w:val="003740A3"/>
    <w:rsid w:val="00375CC7"/>
    <w:rsid w:val="00415A4A"/>
    <w:rsid w:val="00470497"/>
    <w:rsid w:val="004C3914"/>
    <w:rsid w:val="005D3E45"/>
    <w:rsid w:val="00602D68"/>
    <w:rsid w:val="00721236"/>
    <w:rsid w:val="00793CBE"/>
    <w:rsid w:val="007D2A62"/>
    <w:rsid w:val="0087298D"/>
    <w:rsid w:val="008C4FFA"/>
    <w:rsid w:val="008D762B"/>
    <w:rsid w:val="0093467F"/>
    <w:rsid w:val="009360EC"/>
    <w:rsid w:val="0096784B"/>
    <w:rsid w:val="009A70C3"/>
    <w:rsid w:val="00A423C7"/>
    <w:rsid w:val="00A4494B"/>
    <w:rsid w:val="00AE3014"/>
    <w:rsid w:val="00B50479"/>
    <w:rsid w:val="00BD7DB3"/>
    <w:rsid w:val="00C45453"/>
    <w:rsid w:val="00C9733D"/>
    <w:rsid w:val="00D12399"/>
    <w:rsid w:val="00DD74D2"/>
    <w:rsid w:val="00EB144F"/>
    <w:rsid w:val="00EF3B44"/>
    <w:rsid w:val="00F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A344B"/>
  <w14:defaultImageDpi w14:val="32767"/>
  <w15:chartTrackingRefBased/>
  <w15:docId w15:val="{54424530-8340-4C8E-891A-F7D527CB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85557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FA"/>
    <w:pPr>
      <w:keepNext/>
      <w:keepLines/>
      <w:pBdr>
        <w:bottom w:val="single" w:sz="18" w:space="1" w:color="99C9EC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Heading2">
    <w:name w:val="heading 2"/>
    <w:basedOn w:val="BodyText"/>
    <w:next w:val="Normal"/>
    <w:link w:val="Heading2Ch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FA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YellowQoute">
    <w:name w:val="Yellow Qoute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BodyText">
    <w:name w:val="Body Text"/>
    <w:link w:val="BodyTextCh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ListParagraph">
    <w:name w:val="List Paragraph"/>
    <w:basedOn w:val="Normal"/>
    <w:uiPriority w:val="34"/>
    <w:qFormat/>
    <w:rsid w:val="008C4FFA"/>
    <w:pPr>
      <w:numPr>
        <w:numId w:val="2"/>
      </w:numPr>
      <w:spacing w:after="120"/>
    </w:pPr>
  </w:style>
  <w:style w:type="table" w:styleId="TableGrid">
    <w:name w:val="Table Grid"/>
    <w:basedOn w:val="TableNormal"/>
    <w:uiPriority w:val="3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Dates">
    <w:name w:val="Dates"/>
    <w:basedOn w:val="Normal"/>
    <w:qFormat/>
    <w:rsid w:val="007D2A62"/>
    <w:pPr>
      <w:spacing w:before="240"/>
    </w:pPr>
    <w:rPr>
      <w:sz w:val="16"/>
    </w:rPr>
  </w:style>
  <w:style w:type="paragraph" w:customStyle="1" w:styleId="Experience">
    <w:name w:val="Experience"/>
    <w:basedOn w:val="Normal"/>
    <w:qFormat/>
    <w:rsid w:val="00AE3014"/>
    <w:rPr>
      <w:b/>
    </w:rPr>
  </w:style>
  <w:style w:type="character" w:styleId="Strong">
    <w:name w:val="Strong"/>
    <w:basedOn w:val="DefaultParagraphFont"/>
    <w:uiPriority w:val="22"/>
    <w:semiHidden/>
    <w:rsid w:val="008C4FFA"/>
    <w:rPr>
      <w:b/>
      <w:bCs/>
      <w:color w:val="99C9EC" w:themeColor="background2"/>
    </w:rPr>
  </w:style>
  <w:style w:type="paragraph" w:styleId="Header">
    <w:name w:val="header"/>
    <w:basedOn w:val="Normal"/>
    <w:link w:val="Head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62"/>
    <w:rPr>
      <w:color w:val="000000" w:themeColor="text1"/>
      <w:sz w:val="20"/>
    </w:rPr>
  </w:style>
  <w:style w:type="paragraph" w:customStyle="1" w:styleId="Information">
    <w:name w:val="Informatio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angle">
    <w:name w:val="Triangle"/>
    <w:basedOn w:val="Strong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415A4A"/>
    <w:rPr>
      <w:color w:val="808080"/>
    </w:rPr>
  </w:style>
  <w:style w:type="paragraph" w:styleId="NormalWeb">
    <w:name w:val="Normal (Web)"/>
    <w:basedOn w:val="Normal"/>
    <w:uiPriority w:val="99"/>
    <w:unhideWhenUsed/>
    <w:rsid w:val="00D123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onora.bagnaschi\AppData\Roaming\Microsoft\Templates\Blue%20sky%20resume.dotx" TargetMode="External"/></Relationship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2E34AE-1782-4376-B2CF-BBC5B5368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sky resume.dotx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Bagnaschi, Eleonora</dc:creator>
  <cp:keywords/>
  <dc:description/>
  <cp:lastModifiedBy>Bagnaschi, Eleonora</cp:lastModifiedBy>
  <cp:revision>2</cp:revision>
  <dcterms:created xsi:type="dcterms:W3CDTF">2022-07-12T10:53:00Z</dcterms:created>
  <dcterms:modified xsi:type="dcterms:W3CDTF">2022-07-12T10:53:00Z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